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F5DEF" w:rsidRDefault="00E76752" w:rsidP="00A82A7D">
      <w:pPr>
        <w:pStyle w:val="Nadpis1"/>
        <w:jc w:val="center"/>
        <w:rPr>
          <w:b/>
          <w:color w:val="auto"/>
        </w:rPr>
      </w:pPr>
      <w:bookmarkStart w:id="0" w:name="_Hlk4129877"/>
      <w:bookmarkStart w:id="1" w:name="_GoBack"/>
      <w:r>
        <w:rPr>
          <w:b/>
          <w:color w:val="auto"/>
        </w:rPr>
        <w:t xml:space="preserve">Světový den vody: Šetřete vodou v domácnosti, </w:t>
      </w:r>
      <w:r w:rsidR="00DD5E01">
        <w:rPr>
          <w:b/>
          <w:color w:val="auto"/>
        </w:rPr>
        <w:t>vyzývá s</w:t>
      </w:r>
      <w:r>
        <w:rPr>
          <w:b/>
          <w:color w:val="auto"/>
        </w:rPr>
        <w:t xml:space="preserve">polečnost </w:t>
      </w:r>
      <w:proofErr w:type="spellStart"/>
      <w:r>
        <w:rPr>
          <w:b/>
          <w:color w:val="auto"/>
        </w:rPr>
        <w:t>Laufen</w:t>
      </w:r>
      <w:proofErr w:type="spellEnd"/>
      <w:r>
        <w:rPr>
          <w:b/>
          <w:color w:val="auto"/>
        </w:rPr>
        <w:t xml:space="preserve"> CZ</w:t>
      </w:r>
    </w:p>
    <w:p w:rsidR="00B42718" w:rsidRPr="00B42718" w:rsidRDefault="00B42718" w:rsidP="00B42718"/>
    <w:p w:rsidR="00791223" w:rsidRPr="006E4D07" w:rsidRDefault="006E4D07" w:rsidP="00A82A7D">
      <w:pPr>
        <w:jc w:val="both"/>
        <w:rPr>
          <w:b/>
          <w:sz w:val="24"/>
        </w:rPr>
      </w:pPr>
      <w:r>
        <w:rPr>
          <w:sz w:val="24"/>
        </w:rPr>
        <w:t>2</w:t>
      </w:r>
      <w:r w:rsidR="002F2024">
        <w:rPr>
          <w:sz w:val="24"/>
        </w:rPr>
        <w:t>2</w:t>
      </w:r>
      <w:r>
        <w:rPr>
          <w:sz w:val="24"/>
        </w:rPr>
        <w:t xml:space="preserve">. 3. 2019 – </w:t>
      </w:r>
      <w:r>
        <w:rPr>
          <w:b/>
          <w:sz w:val="24"/>
        </w:rPr>
        <w:t xml:space="preserve">Světový den vody, který každoročně upozorňuje na problematiku nedostatku pitné vody, připadá už tradičně na 22. března. Na nadměrné plýtvání se zaměřuje i společnost </w:t>
      </w:r>
      <w:proofErr w:type="spellStart"/>
      <w:r>
        <w:rPr>
          <w:b/>
          <w:sz w:val="24"/>
        </w:rPr>
        <w:t>Laufen</w:t>
      </w:r>
      <w:proofErr w:type="spellEnd"/>
      <w:r>
        <w:rPr>
          <w:b/>
          <w:sz w:val="24"/>
        </w:rPr>
        <w:t xml:space="preserve"> CZ, výrobce koupelnového vybavení. Protože se s nedostatkem vody budeme v budoucnu setkávat stále častěji, nabízí společnost moderní technologie, jak s vodou zacházet co nejšetrněji. „Na osobní hygienu a splachování </w:t>
      </w:r>
      <w:r w:rsidR="001070BF">
        <w:rPr>
          <w:b/>
          <w:sz w:val="24"/>
        </w:rPr>
        <w:t xml:space="preserve">připadne </w:t>
      </w:r>
      <w:r>
        <w:rPr>
          <w:b/>
          <w:sz w:val="24"/>
        </w:rPr>
        <w:t>až 70 % denní spotřeby v domácnosti. Přitom nadbytečnou spotřebu můžeme omezit</w:t>
      </w:r>
      <w:r w:rsidR="00DD5E01">
        <w:rPr>
          <w:b/>
          <w:sz w:val="24"/>
        </w:rPr>
        <w:t xml:space="preserve"> </w:t>
      </w:r>
      <w:r>
        <w:rPr>
          <w:b/>
          <w:sz w:val="24"/>
        </w:rPr>
        <w:t>například moderními toaletami nebo vhodnými vodovodními bateriemi,“ uvádí Ingrid Hubáček, marketingová manažerka společnosti Laufen CZ.</w:t>
      </w:r>
    </w:p>
    <w:bookmarkEnd w:id="0"/>
    <w:bookmarkEnd w:id="1"/>
    <w:p w:rsidR="00164A1F" w:rsidRDefault="006E4D07" w:rsidP="006E4D07">
      <w:pPr>
        <w:jc w:val="both"/>
        <w:rPr>
          <w:b/>
          <w:sz w:val="24"/>
        </w:rPr>
      </w:pPr>
      <w:r>
        <w:rPr>
          <w:b/>
          <w:sz w:val="24"/>
        </w:rPr>
        <w:t>Úsporná toaleta</w:t>
      </w:r>
    </w:p>
    <w:p w:rsidR="006E4D07" w:rsidRDefault="006E4D07" w:rsidP="006E4D07">
      <w:pPr>
        <w:jc w:val="both"/>
        <w:rPr>
          <w:sz w:val="24"/>
        </w:rPr>
      </w:pPr>
      <w:r>
        <w:rPr>
          <w:sz w:val="24"/>
        </w:rPr>
        <w:t>Jen na splachování připadne až 30–40 % denní spotřeby vody. U starších toalet na jedno spláchnutí spotřebujeme i 6 litrů, přitom u modernějších a úspornějších to může být až o polovinu méně. „Moderní typy toalet uspoří nemalé množství vody a také financí. Na jedno spláchnutí totiž stačí pouze 3/4,5 l s ohledem na malé a velké spláchnutí. To je přibližně o polovinu méně než u starších klozetů,“ doplňuje Ingrid Hubáček. Roční úspora u moderních toalet může v domácno</w:t>
      </w:r>
      <w:r w:rsidR="008A508A">
        <w:rPr>
          <w:sz w:val="24"/>
        </w:rPr>
        <w:t xml:space="preserve">sti s pěti uživateli činit až </w:t>
      </w:r>
      <w:r w:rsidR="008A508A" w:rsidRPr="00DD5E01">
        <w:rPr>
          <w:sz w:val="24"/>
        </w:rPr>
        <w:t>15</w:t>
      </w:r>
      <w:r w:rsidRPr="00DD5E01">
        <w:rPr>
          <w:sz w:val="24"/>
        </w:rPr>
        <w:t> 000</w:t>
      </w:r>
      <w:r>
        <w:rPr>
          <w:sz w:val="24"/>
        </w:rPr>
        <w:t xml:space="preserve"> litrů. Úsporné toalety nabízí například česk</w:t>
      </w:r>
      <w:r w:rsidR="00164A1F">
        <w:rPr>
          <w:sz w:val="24"/>
        </w:rPr>
        <w:t>á</w:t>
      </w:r>
      <w:r>
        <w:rPr>
          <w:sz w:val="24"/>
        </w:rPr>
        <w:t xml:space="preserve"> značka </w:t>
      </w:r>
      <w:proofErr w:type="spellStart"/>
      <w:r>
        <w:rPr>
          <w:sz w:val="24"/>
        </w:rPr>
        <w:t>Jika</w:t>
      </w:r>
      <w:proofErr w:type="spellEnd"/>
      <w:r>
        <w:rPr>
          <w:sz w:val="24"/>
        </w:rPr>
        <w:t xml:space="preserve"> v sériích </w:t>
      </w:r>
      <w:proofErr w:type="spellStart"/>
      <w:r>
        <w:rPr>
          <w:sz w:val="24"/>
        </w:rPr>
        <w:t>Cubito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Pure</w:t>
      </w:r>
      <w:proofErr w:type="spellEnd"/>
      <w:r>
        <w:rPr>
          <w:sz w:val="24"/>
        </w:rPr>
        <w:t xml:space="preserve"> nebo </w:t>
      </w:r>
      <w:proofErr w:type="spellStart"/>
      <w:r>
        <w:rPr>
          <w:sz w:val="24"/>
        </w:rPr>
        <w:t>Mio</w:t>
      </w:r>
      <w:proofErr w:type="spellEnd"/>
      <w:r w:rsidR="00E61A57">
        <w:rPr>
          <w:sz w:val="24"/>
        </w:rPr>
        <w:t>.</w:t>
      </w:r>
    </w:p>
    <w:p w:rsidR="00E61A57" w:rsidRDefault="00E61A57" w:rsidP="006E4D07">
      <w:pPr>
        <w:jc w:val="both"/>
        <w:rPr>
          <w:sz w:val="24"/>
        </w:rPr>
      </w:pPr>
      <w:r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0DEB2B8F">
            <wp:simplePos x="0" y="0"/>
            <wp:positionH relativeFrom="column">
              <wp:posOffset>-4445</wp:posOffset>
            </wp:positionH>
            <wp:positionV relativeFrom="paragraph">
              <wp:posOffset>635</wp:posOffset>
            </wp:positionV>
            <wp:extent cx="2247900" cy="2049673"/>
            <wp:effectExtent l="0" t="0" r="0" b="8255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0496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61A57">
        <w:rPr>
          <w:noProof/>
        </w:rPr>
        <w:t xml:space="preserve"> </w:t>
      </w:r>
      <w:r>
        <w:rPr>
          <w:noProof/>
          <w:lang w:eastAsia="cs-CZ"/>
        </w:rPr>
        <w:drawing>
          <wp:inline distT="0" distB="0" distL="0" distR="0" wp14:anchorId="2092C64A">
            <wp:extent cx="2051685" cy="2038350"/>
            <wp:effectExtent l="0" t="0" r="571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29F" w:rsidRPr="00E61A57" w:rsidRDefault="00E61A57" w:rsidP="00A82A7D">
      <w:pPr>
        <w:jc w:val="both"/>
        <w:rPr>
          <w:i/>
          <w:color w:val="000000" w:themeColor="text1"/>
          <w:sz w:val="20"/>
        </w:rPr>
      </w:pPr>
      <w:r w:rsidRPr="00E61A57">
        <w:rPr>
          <w:color w:val="000000" w:themeColor="text1"/>
          <w:sz w:val="20"/>
        </w:rPr>
        <w:t xml:space="preserve">Klozet </w:t>
      </w:r>
      <w:proofErr w:type="spellStart"/>
      <w:r w:rsidRPr="00E61A57">
        <w:rPr>
          <w:color w:val="000000" w:themeColor="text1"/>
          <w:sz w:val="20"/>
        </w:rPr>
        <w:t>Cubito</w:t>
      </w:r>
      <w:proofErr w:type="spellEnd"/>
      <w:r w:rsidRPr="00E61A57">
        <w:rPr>
          <w:color w:val="000000" w:themeColor="text1"/>
          <w:sz w:val="20"/>
        </w:rPr>
        <w:t xml:space="preserve"> </w:t>
      </w:r>
      <w:proofErr w:type="spellStart"/>
      <w:r w:rsidRPr="00E61A57">
        <w:rPr>
          <w:color w:val="000000" w:themeColor="text1"/>
          <w:sz w:val="20"/>
        </w:rPr>
        <w:t>Pure</w:t>
      </w:r>
      <w:proofErr w:type="spellEnd"/>
      <w:r>
        <w:rPr>
          <w:color w:val="000000" w:themeColor="text1"/>
          <w:sz w:val="20"/>
        </w:rPr>
        <w:tab/>
      </w:r>
      <w:r>
        <w:rPr>
          <w:color w:val="000000" w:themeColor="text1"/>
          <w:sz w:val="20"/>
        </w:rPr>
        <w:tab/>
      </w:r>
      <w:r>
        <w:rPr>
          <w:color w:val="000000" w:themeColor="text1"/>
          <w:sz w:val="20"/>
        </w:rPr>
        <w:tab/>
      </w:r>
      <w:r w:rsidRPr="00E61A57">
        <w:rPr>
          <w:color w:val="000000" w:themeColor="text1"/>
          <w:sz w:val="20"/>
        </w:rPr>
        <w:t xml:space="preserve"> Klozet </w:t>
      </w:r>
      <w:proofErr w:type="spellStart"/>
      <w:r w:rsidRPr="00E61A57">
        <w:rPr>
          <w:color w:val="000000" w:themeColor="text1"/>
          <w:sz w:val="20"/>
        </w:rPr>
        <w:t>Mio</w:t>
      </w:r>
      <w:proofErr w:type="spellEnd"/>
      <w:r w:rsidRPr="00E61A57">
        <w:rPr>
          <w:color w:val="000000" w:themeColor="text1"/>
          <w:sz w:val="20"/>
        </w:rPr>
        <w:t xml:space="preserve"> rimless</w:t>
      </w:r>
    </w:p>
    <w:p w:rsidR="00195594" w:rsidRDefault="00F6029F" w:rsidP="00E61A57">
      <w:pPr>
        <w:jc w:val="both"/>
        <w:rPr>
          <w:b/>
          <w:sz w:val="24"/>
        </w:rPr>
      </w:pPr>
      <w:r w:rsidRPr="00E61A57">
        <w:rPr>
          <w:b/>
          <w:sz w:val="24"/>
        </w:rPr>
        <w:t>Vhodné vodovodní baterie</w:t>
      </w:r>
    </w:p>
    <w:p w:rsidR="00E61A57" w:rsidRDefault="00E61A57" w:rsidP="00F6029F">
      <w:pPr>
        <w:jc w:val="both"/>
        <w:rPr>
          <w:sz w:val="24"/>
        </w:rPr>
      </w:pPr>
      <w:r>
        <w:rPr>
          <w:sz w:val="24"/>
        </w:rPr>
        <w:t>Velký rozdíl v úspoře udělají i pákové baterie. Díky nim se dá podstatně rychleji nastavit požadovaná teplota než v případě kohoutkových baterií a lze tak značně omezit množství spotřebované vody</w:t>
      </w:r>
      <w:r w:rsidR="00182644">
        <w:rPr>
          <w:sz w:val="24"/>
        </w:rPr>
        <w:t>.</w:t>
      </w:r>
      <w:r w:rsidR="008E25B4">
        <w:rPr>
          <w:sz w:val="24"/>
        </w:rPr>
        <w:t xml:space="preserve"> </w:t>
      </w:r>
      <w:r w:rsidR="004210AA">
        <w:rPr>
          <w:sz w:val="24"/>
        </w:rPr>
        <w:t>Běžnou pákov</w:t>
      </w:r>
      <w:r w:rsidR="008A508A">
        <w:rPr>
          <w:sz w:val="24"/>
        </w:rPr>
        <w:t xml:space="preserve">ou baterií proteče za minutu </w:t>
      </w:r>
      <w:r w:rsidR="008A508A" w:rsidRPr="00DD5E01">
        <w:rPr>
          <w:sz w:val="24"/>
        </w:rPr>
        <w:t>13</w:t>
      </w:r>
      <w:r w:rsidR="004210AA">
        <w:rPr>
          <w:sz w:val="24"/>
        </w:rPr>
        <w:t xml:space="preserve"> litrů. Je tedy vhodnější zvolit baterie, které umožňují nastavení průtoku vody, abychom snížili její spotřebu. </w:t>
      </w:r>
      <w:r>
        <w:rPr>
          <w:sz w:val="24"/>
        </w:rPr>
        <w:t xml:space="preserve">Značka Jika nabízí baterie s nejmodernějšími technologiemi a kvalitními kartušemi se systémem Optim </w:t>
      </w:r>
      <w:proofErr w:type="spellStart"/>
      <w:r>
        <w:rPr>
          <w:sz w:val="24"/>
        </w:rPr>
        <w:t>Eco</w:t>
      </w:r>
      <w:proofErr w:type="spellEnd"/>
      <w:r>
        <w:rPr>
          <w:sz w:val="24"/>
        </w:rPr>
        <w:t xml:space="preserve">, u nichž lze omezit průtok, například baterie </w:t>
      </w:r>
      <w:proofErr w:type="spellStart"/>
      <w:r>
        <w:rPr>
          <w:sz w:val="24"/>
        </w:rPr>
        <w:t>Mio</w:t>
      </w:r>
      <w:proofErr w:type="spellEnd"/>
      <w:r>
        <w:rPr>
          <w:sz w:val="24"/>
        </w:rPr>
        <w:t xml:space="preserve"> nebo Lyra. Další možností jsou </w:t>
      </w:r>
      <w:r>
        <w:rPr>
          <w:sz w:val="24"/>
        </w:rPr>
        <w:lastRenderedPageBreak/>
        <w:t xml:space="preserve">baterie s nízkým průtokem, jako jsou například nejnovější baterie </w:t>
      </w:r>
      <w:proofErr w:type="spellStart"/>
      <w:r>
        <w:rPr>
          <w:sz w:val="24"/>
        </w:rPr>
        <w:t>Cubito</w:t>
      </w:r>
      <w:proofErr w:type="spellEnd"/>
      <w:r>
        <w:rPr>
          <w:sz w:val="24"/>
        </w:rPr>
        <w:t>-N, kter</w:t>
      </w:r>
      <w:r w:rsidR="00E76752">
        <w:rPr>
          <w:sz w:val="24"/>
        </w:rPr>
        <w:t>é</w:t>
      </w:r>
      <w:r>
        <w:rPr>
          <w:sz w:val="24"/>
        </w:rPr>
        <w:t xml:space="preserve"> umožňují omezit průtok </w:t>
      </w:r>
      <w:r w:rsidR="00E76752">
        <w:rPr>
          <w:sz w:val="24"/>
        </w:rPr>
        <w:t>na 5 l/min a nastavit směr proudu vody, což také snižuje spotřebu.</w:t>
      </w:r>
    </w:p>
    <w:p w:rsidR="00E76752" w:rsidRDefault="00E76752" w:rsidP="00DD5E01">
      <w:pPr>
        <w:spacing w:after="0"/>
        <w:jc w:val="both"/>
        <w:rPr>
          <w:sz w:val="24"/>
        </w:rPr>
      </w:pPr>
      <w:r>
        <w:rPr>
          <w:noProof/>
          <w:lang w:eastAsia="cs-CZ"/>
        </w:rPr>
        <w:drawing>
          <wp:inline distT="0" distB="0" distL="0" distR="0" wp14:anchorId="38B1802A" wp14:editId="03C1F1B3">
            <wp:extent cx="2762250" cy="2610314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9854" cy="261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752" w:rsidRPr="00E76752" w:rsidRDefault="00E76752" w:rsidP="00DD5E01">
      <w:pPr>
        <w:spacing w:after="0"/>
        <w:jc w:val="both"/>
        <w:rPr>
          <w:sz w:val="20"/>
        </w:rPr>
      </w:pPr>
      <w:r w:rsidRPr="00E76752">
        <w:rPr>
          <w:sz w:val="20"/>
        </w:rPr>
        <w:t xml:space="preserve">Baterie </w:t>
      </w:r>
      <w:proofErr w:type="spellStart"/>
      <w:r w:rsidRPr="00E76752">
        <w:rPr>
          <w:sz w:val="20"/>
        </w:rPr>
        <w:t>Cubito</w:t>
      </w:r>
      <w:proofErr w:type="spellEnd"/>
      <w:r w:rsidRPr="00E76752">
        <w:rPr>
          <w:sz w:val="20"/>
        </w:rPr>
        <w:t>-N</w:t>
      </w:r>
    </w:p>
    <w:p w:rsidR="00DD5E01" w:rsidRDefault="00DD5E01" w:rsidP="00DD5E01">
      <w:pPr>
        <w:spacing w:after="0"/>
        <w:jc w:val="both"/>
        <w:rPr>
          <w:sz w:val="24"/>
        </w:rPr>
      </w:pPr>
    </w:p>
    <w:p w:rsidR="00E76752" w:rsidRDefault="00DD5E01" w:rsidP="00DD5E01">
      <w:pPr>
        <w:spacing w:after="0"/>
        <w:jc w:val="both"/>
        <w:rPr>
          <w:sz w:val="24"/>
        </w:rPr>
      </w:pPr>
      <w:r>
        <w:rPr>
          <w:noProof/>
          <w:lang w:eastAsia="cs-CZ"/>
        </w:rPr>
        <w:drawing>
          <wp:anchor distT="0" distB="0" distL="114300" distR="114300" simplePos="0" relativeHeight="251660800" behindDoc="1" locked="0" layoutInCell="1" allowOverlap="1" wp14:anchorId="4B584726" wp14:editId="14AE61F6">
            <wp:simplePos x="0" y="0"/>
            <wp:positionH relativeFrom="margin">
              <wp:posOffset>-4445</wp:posOffset>
            </wp:positionH>
            <wp:positionV relativeFrom="paragraph">
              <wp:posOffset>24130</wp:posOffset>
            </wp:positionV>
            <wp:extent cx="2757170" cy="1833245"/>
            <wp:effectExtent l="0" t="0" r="5080" b="0"/>
            <wp:wrapSquare wrapText="bothSides"/>
            <wp:docPr id="10" name="Obrázek 10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</w:rPr>
        <w:t>T</w:t>
      </w:r>
      <w:r w:rsidR="0084045C" w:rsidRPr="00DD5E01">
        <w:rPr>
          <w:sz w:val="24"/>
        </w:rPr>
        <w:t>éměř okamžité</w:t>
      </w:r>
      <w:r>
        <w:rPr>
          <w:sz w:val="24"/>
        </w:rPr>
        <w:t xml:space="preserve"> </w:t>
      </w:r>
      <w:r w:rsidR="00182644">
        <w:rPr>
          <w:sz w:val="24"/>
        </w:rPr>
        <w:t>nastavení teploty umožní i tzv. termostatické baterie, u kterých trvá na</w:t>
      </w:r>
      <w:r w:rsidR="002E188A">
        <w:rPr>
          <w:sz w:val="24"/>
        </w:rPr>
        <w:t>stavení příjemné teploty pouhé 2</w:t>
      </w:r>
      <w:r w:rsidR="00182644">
        <w:rPr>
          <w:sz w:val="24"/>
        </w:rPr>
        <w:t xml:space="preserve"> sekundy</w:t>
      </w:r>
      <w:r>
        <w:rPr>
          <w:sz w:val="24"/>
        </w:rPr>
        <w:t xml:space="preserve">. </w:t>
      </w:r>
      <w:r w:rsidR="00737D6A">
        <w:rPr>
          <w:sz w:val="24"/>
        </w:rPr>
        <w:t>J</w:t>
      </w:r>
      <w:r w:rsidR="00B44041">
        <w:rPr>
          <w:sz w:val="24"/>
        </w:rPr>
        <w:t xml:space="preserve">ejich nespornou výhodou je také udržení stejné teploty i v případě kolísání tlaku nebo teploty přiváděné vody. Důležitá je </w:t>
      </w:r>
      <w:r w:rsidR="00737D6A">
        <w:rPr>
          <w:sz w:val="24"/>
        </w:rPr>
        <w:t>i</w:t>
      </w:r>
      <w:r w:rsidR="00B44041">
        <w:rPr>
          <w:sz w:val="24"/>
        </w:rPr>
        <w:t xml:space="preserve"> bezpečnost, kterou zajišťuje zabudovaný termostat</w:t>
      </w:r>
      <w:r w:rsidR="00992983">
        <w:rPr>
          <w:sz w:val="24"/>
        </w:rPr>
        <w:t xml:space="preserve">, </w:t>
      </w:r>
      <w:r>
        <w:rPr>
          <w:sz w:val="24"/>
        </w:rPr>
        <w:t xml:space="preserve">jenž </w:t>
      </w:r>
      <w:r w:rsidR="00B44041">
        <w:rPr>
          <w:sz w:val="24"/>
        </w:rPr>
        <w:t>zabrání případnému opaření</w:t>
      </w:r>
      <w:r>
        <w:rPr>
          <w:sz w:val="24"/>
        </w:rPr>
        <w:t>.</w:t>
      </w:r>
    </w:p>
    <w:p w:rsidR="00DD5E01" w:rsidRDefault="00DD5E01" w:rsidP="00DD5E01">
      <w:pPr>
        <w:jc w:val="both"/>
        <w:rPr>
          <w:color w:val="000000" w:themeColor="text1"/>
          <w:sz w:val="20"/>
        </w:rPr>
      </w:pPr>
    </w:p>
    <w:p w:rsidR="00E76752" w:rsidRDefault="00E76752" w:rsidP="00DD5E01">
      <w:pPr>
        <w:jc w:val="both"/>
        <w:rPr>
          <w:color w:val="000000" w:themeColor="text1"/>
          <w:sz w:val="20"/>
        </w:rPr>
      </w:pPr>
      <w:r>
        <w:rPr>
          <w:color w:val="000000" w:themeColor="text1"/>
          <w:sz w:val="20"/>
        </w:rPr>
        <w:t xml:space="preserve">Termostatická baterie </w:t>
      </w:r>
      <w:proofErr w:type="spellStart"/>
      <w:r>
        <w:rPr>
          <w:color w:val="000000" w:themeColor="text1"/>
          <w:sz w:val="20"/>
        </w:rPr>
        <w:t>Mio</w:t>
      </w:r>
      <w:proofErr w:type="spellEnd"/>
      <w:r>
        <w:rPr>
          <w:color w:val="000000" w:themeColor="text1"/>
          <w:sz w:val="20"/>
        </w:rPr>
        <w:t xml:space="preserve"> značky </w:t>
      </w:r>
      <w:proofErr w:type="spellStart"/>
      <w:r>
        <w:rPr>
          <w:color w:val="000000" w:themeColor="text1"/>
          <w:sz w:val="20"/>
        </w:rPr>
        <w:t>Jika</w:t>
      </w:r>
      <w:proofErr w:type="spellEnd"/>
    </w:p>
    <w:p w:rsidR="00DD5E01" w:rsidRPr="00E76752" w:rsidRDefault="00DD5E01" w:rsidP="00DD5E01">
      <w:pPr>
        <w:spacing w:after="0"/>
        <w:jc w:val="both"/>
        <w:rPr>
          <w:color w:val="000000" w:themeColor="text1"/>
          <w:sz w:val="20"/>
        </w:rPr>
      </w:pPr>
    </w:p>
    <w:p w:rsidR="001070BF" w:rsidRDefault="00182644" w:rsidP="00F6029F">
      <w:pPr>
        <w:jc w:val="both"/>
        <w:rPr>
          <w:sz w:val="24"/>
        </w:rPr>
      </w:pPr>
      <w:r>
        <w:rPr>
          <w:sz w:val="24"/>
        </w:rPr>
        <w:t>Skvělou pomůckou pro úsporu jsou také</w:t>
      </w:r>
      <w:r w:rsidR="004210AA">
        <w:rPr>
          <w:sz w:val="24"/>
        </w:rPr>
        <w:t xml:space="preserve"> tzv.</w:t>
      </w:r>
      <w:r>
        <w:rPr>
          <w:sz w:val="24"/>
        </w:rPr>
        <w:t xml:space="preserve"> </w:t>
      </w:r>
      <w:proofErr w:type="spellStart"/>
      <w:r>
        <w:rPr>
          <w:sz w:val="24"/>
        </w:rPr>
        <w:t>perlátory</w:t>
      </w:r>
      <w:proofErr w:type="spellEnd"/>
      <w:r>
        <w:rPr>
          <w:sz w:val="24"/>
        </w:rPr>
        <w:t>, které provzdušňují proud vytékající z</w:t>
      </w:r>
      <w:r w:rsidR="004210AA">
        <w:rPr>
          <w:sz w:val="24"/>
        </w:rPr>
        <w:t> </w:t>
      </w:r>
      <w:r>
        <w:rPr>
          <w:sz w:val="24"/>
        </w:rPr>
        <w:t>baterie</w:t>
      </w:r>
      <w:r w:rsidR="004210AA">
        <w:rPr>
          <w:sz w:val="24"/>
        </w:rPr>
        <w:t>,</w:t>
      </w:r>
      <w:r>
        <w:rPr>
          <w:sz w:val="24"/>
        </w:rPr>
        <w:t xml:space="preserve"> a omez</w:t>
      </w:r>
      <w:r w:rsidR="004210AA">
        <w:rPr>
          <w:sz w:val="24"/>
        </w:rPr>
        <w:t>ují</w:t>
      </w:r>
      <w:r>
        <w:rPr>
          <w:sz w:val="24"/>
        </w:rPr>
        <w:t xml:space="preserve"> tím množství odtékající vody. </w:t>
      </w:r>
      <w:r w:rsidR="008E25B4">
        <w:rPr>
          <w:sz w:val="24"/>
        </w:rPr>
        <w:t xml:space="preserve">Úsporný </w:t>
      </w:r>
      <w:proofErr w:type="spellStart"/>
      <w:r w:rsidR="008E25B4">
        <w:rPr>
          <w:sz w:val="24"/>
        </w:rPr>
        <w:t>perlátor</w:t>
      </w:r>
      <w:proofErr w:type="spellEnd"/>
      <w:r w:rsidR="004210AA">
        <w:rPr>
          <w:sz w:val="24"/>
        </w:rPr>
        <w:t xml:space="preserve"> </w:t>
      </w:r>
      <w:proofErr w:type="spellStart"/>
      <w:r w:rsidR="008E25B4">
        <w:rPr>
          <w:sz w:val="24"/>
        </w:rPr>
        <w:t>Neoperl</w:t>
      </w:r>
      <w:proofErr w:type="spellEnd"/>
      <w:r w:rsidR="00E76752">
        <w:rPr>
          <w:sz w:val="24"/>
        </w:rPr>
        <w:t>, který ve svých bateriích používá značka Jika,</w:t>
      </w:r>
      <w:r w:rsidR="008E25B4">
        <w:rPr>
          <w:sz w:val="24"/>
        </w:rPr>
        <w:t xml:space="preserve"> je navíc vyroben ze speciálního materiálu, na </w:t>
      </w:r>
      <w:r w:rsidR="00DD5E01">
        <w:rPr>
          <w:sz w:val="24"/>
        </w:rPr>
        <w:t>němž</w:t>
      </w:r>
      <w:r w:rsidR="008E25B4">
        <w:rPr>
          <w:sz w:val="24"/>
        </w:rPr>
        <w:t xml:space="preserve"> se neusazuje vodní kámen, a díky tomu odpadá namáhavé čištění.</w:t>
      </w:r>
      <w:r w:rsidR="00737D6A">
        <w:rPr>
          <w:sz w:val="24"/>
        </w:rPr>
        <w:t xml:space="preserve"> </w:t>
      </w:r>
    </w:p>
    <w:p w:rsidR="001070BF" w:rsidRDefault="001070BF">
      <w:r>
        <w:br w:type="page"/>
      </w:r>
    </w:p>
    <w:p w:rsidR="00F6029F" w:rsidRDefault="00F6029F" w:rsidP="00F6029F">
      <w:pPr>
        <w:jc w:val="both"/>
        <w:rPr>
          <w:sz w:val="24"/>
        </w:rPr>
      </w:pPr>
    </w:p>
    <w:p w:rsidR="00737D6A" w:rsidRPr="00E76752" w:rsidRDefault="00516D75" w:rsidP="00E76752">
      <w:pPr>
        <w:jc w:val="both"/>
        <w:rPr>
          <w:b/>
          <w:sz w:val="24"/>
        </w:rPr>
      </w:pPr>
      <w:r w:rsidRPr="00E76752">
        <w:rPr>
          <w:b/>
          <w:sz w:val="24"/>
        </w:rPr>
        <w:t>Sprchové hlavice s dešťovým efektem</w:t>
      </w:r>
    </w:p>
    <w:p w:rsidR="00516D75" w:rsidRDefault="00516D75" w:rsidP="00516D75">
      <w:pPr>
        <w:jc w:val="both"/>
        <w:rPr>
          <w:sz w:val="24"/>
        </w:rPr>
      </w:pPr>
      <w:r>
        <w:rPr>
          <w:sz w:val="24"/>
        </w:rPr>
        <w:t xml:space="preserve">Ačkoliv je sprchování samo o sobě úspornější než koupání, lze omezit spotřebu vody i tam. Speciální sprchové hlavice s dešťovým efektem dokáží omezit průtok až na 12 litrů za minutu. Ultratenká hlavová sprcha </w:t>
      </w:r>
      <w:proofErr w:type="spellStart"/>
      <w:r>
        <w:rPr>
          <w:sz w:val="24"/>
        </w:rPr>
        <w:t>Cubit</w:t>
      </w:r>
      <w:r w:rsidR="00E76752">
        <w:rPr>
          <w:sz w:val="24"/>
        </w:rPr>
        <w:t>o</w:t>
      </w:r>
      <w:proofErr w:type="spellEnd"/>
      <w:r>
        <w:rPr>
          <w:sz w:val="24"/>
        </w:rPr>
        <w:t xml:space="preserve"> </w:t>
      </w:r>
      <w:r w:rsidR="00E76752">
        <w:rPr>
          <w:sz w:val="24"/>
        </w:rPr>
        <w:t>značky</w:t>
      </w:r>
      <w:r>
        <w:rPr>
          <w:sz w:val="24"/>
        </w:rPr>
        <w:t xml:space="preserve"> </w:t>
      </w:r>
      <w:proofErr w:type="spellStart"/>
      <w:r>
        <w:rPr>
          <w:sz w:val="24"/>
        </w:rPr>
        <w:t>Jika</w:t>
      </w:r>
      <w:proofErr w:type="spellEnd"/>
      <w:r>
        <w:rPr>
          <w:sz w:val="24"/>
        </w:rPr>
        <w:t xml:space="preserve"> se velice snadno instaluje, a navíc disponuje omezovačem průtoku a dešťovým efektem sprchování. </w:t>
      </w:r>
    </w:p>
    <w:p w:rsidR="00516D75" w:rsidRPr="00E76752" w:rsidRDefault="00E76752" w:rsidP="00516D75">
      <w:pPr>
        <w:jc w:val="both"/>
        <w:rPr>
          <w:sz w:val="24"/>
        </w:rPr>
      </w:pPr>
      <w:r>
        <w:rPr>
          <w:noProof/>
          <w:lang w:eastAsia="cs-CZ"/>
        </w:rPr>
        <w:drawing>
          <wp:inline distT="0" distB="0" distL="0" distR="0" wp14:anchorId="0D067E9D" wp14:editId="2B849F22">
            <wp:extent cx="2590800" cy="173434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7708" cy="173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D6A" w:rsidRPr="00E76752" w:rsidRDefault="00E76752" w:rsidP="00F6029F">
      <w:pPr>
        <w:jc w:val="both"/>
        <w:rPr>
          <w:color w:val="000000" w:themeColor="text1"/>
          <w:sz w:val="20"/>
        </w:rPr>
      </w:pPr>
      <w:r w:rsidRPr="00E76752">
        <w:rPr>
          <w:color w:val="000000" w:themeColor="text1"/>
          <w:sz w:val="20"/>
        </w:rPr>
        <w:t xml:space="preserve">Hlavová sprcha </w:t>
      </w:r>
      <w:proofErr w:type="spellStart"/>
      <w:r w:rsidRPr="00E76752">
        <w:rPr>
          <w:color w:val="000000" w:themeColor="text1"/>
          <w:sz w:val="20"/>
        </w:rPr>
        <w:t>Cubito</w:t>
      </w:r>
      <w:proofErr w:type="spellEnd"/>
    </w:p>
    <w:sectPr w:rsidR="00737D6A" w:rsidRPr="00E76752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6DB3" w:rsidRDefault="00E96DB3" w:rsidP="00A82A7D">
      <w:pPr>
        <w:spacing w:after="0" w:line="240" w:lineRule="auto"/>
      </w:pPr>
      <w:r>
        <w:separator/>
      </w:r>
    </w:p>
  </w:endnote>
  <w:endnote w:type="continuationSeparator" w:id="0">
    <w:p w:rsidR="00E96DB3" w:rsidRDefault="00E96DB3" w:rsidP="00A82A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2A7D" w:rsidRPr="00CB59D6" w:rsidRDefault="00A82A7D" w:rsidP="00A82A7D">
    <w:pPr>
      <w:spacing w:after="0" w:line="240" w:lineRule="auto"/>
      <w:rPr>
        <w:rFonts w:cstheme="minorHAnsi"/>
        <w:b/>
        <w:sz w:val="20"/>
        <w:szCs w:val="18"/>
      </w:rPr>
    </w:pPr>
    <w:r w:rsidRPr="00CB59D6">
      <w:rPr>
        <w:rFonts w:cstheme="minorHAnsi"/>
        <w:b/>
        <w:sz w:val="20"/>
        <w:szCs w:val="18"/>
      </w:rPr>
      <w:t>Kontakt pro média</w:t>
    </w:r>
  </w:p>
  <w:p w:rsidR="00A82A7D" w:rsidRPr="00CB59D6" w:rsidRDefault="00A82A7D" w:rsidP="00A82A7D">
    <w:pPr>
      <w:spacing w:after="0" w:line="240" w:lineRule="auto"/>
      <w:rPr>
        <w:rFonts w:cstheme="minorHAnsi"/>
        <w:sz w:val="20"/>
        <w:szCs w:val="18"/>
      </w:rPr>
    </w:pPr>
    <w:r>
      <w:rPr>
        <w:rFonts w:cstheme="minorHAnsi"/>
        <w:sz w:val="20"/>
        <w:szCs w:val="18"/>
      </w:rPr>
      <w:t xml:space="preserve">Alena Mařasová </w:t>
    </w:r>
    <w:r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  <w:t xml:space="preserve">         Romana Francková</w:t>
    </w:r>
  </w:p>
  <w:p w:rsidR="00A82A7D" w:rsidRPr="00CB59D6" w:rsidRDefault="00A82A7D" w:rsidP="00A82A7D">
    <w:pPr>
      <w:spacing w:after="0" w:line="240" w:lineRule="auto"/>
      <w:rPr>
        <w:rFonts w:cstheme="minorHAnsi"/>
        <w:sz w:val="20"/>
        <w:szCs w:val="18"/>
      </w:rPr>
    </w:pPr>
    <w:r w:rsidRPr="00CB59D6">
      <w:rPr>
        <w:rFonts w:cstheme="minorHAnsi"/>
        <w:sz w:val="20"/>
        <w:szCs w:val="18"/>
      </w:rPr>
      <w:t>Tel.</w:t>
    </w:r>
    <w:r>
      <w:rPr>
        <w:rFonts w:cstheme="minorHAnsi"/>
        <w:sz w:val="20"/>
        <w:szCs w:val="18"/>
      </w:rPr>
      <w:t>:</w:t>
    </w:r>
    <w:r w:rsidRPr="00CB59D6">
      <w:rPr>
        <w:rFonts w:cstheme="minorHAnsi"/>
        <w:sz w:val="20"/>
        <w:szCs w:val="18"/>
      </w:rPr>
      <w:t xml:space="preserve"> + 420 7</w:t>
    </w:r>
    <w:r>
      <w:rPr>
        <w:rFonts w:cstheme="minorHAnsi"/>
        <w:sz w:val="20"/>
        <w:szCs w:val="18"/>
      </w:rPr>
      <w:t>39</w:t>
    </w:r>
    <w:r w:rsidRPr="00CB59D6">
      <w:rPr>
        <w:rFonts w:cstheme="minorHAnsi"/>
        <w:sz w:val="20"/>
        <w:szCs w:val="18"/>
      </w:rPr>
      <w:t> </w:t>
    </w:r>
    <w:r>
      <w:rPr>
        <w:rFonts w:cstheme="minorHAnsi"/>
        <w:sz w:val="20"/>
        <w:szCs w:val="18"/>
      </w:rPr>
      <w:t>550</w:t>
    </w:r>
    <w:r w:rsidRPr="00CB59D6">
      <w:rPr>
        <w:rFonts w:cstheme="minorHAnsi"/>
        <w:sz w:val="20"/>
        <w:szCs w:val="18"/>
      </w:rPr>
      <w:t> </w:t>
    </w:r>
    <w:r>
      <w:rPr>
        <w:rFonts w:cstheme="minorHAnsi"/>
        <w:sz w:val="20"/>
        <w:szCs w:val="18"/>
      </w:rPr>
      <w:t>072</w:t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  <w:t xml:space="preserve">      </w:t>
    </w:r>
    <w:r w:rsidRPr="00CB59D6">
      <w:rPr>
        <w:rFonts w:cstheme="minorHAnsi"/>
        <w:sz w:val="20"/>
        <w:szCs w:val="18"/>
      </w:rPr>
      <w:tab/>
      <w:t xml:space="preserve">         </w:t>
    </w:r>
    <w:r>
      <w:rPr>
        <w:rFonts w:cstheme="minorHAnsi"/>
        <w:sz w:val="20"/>
        <w:szCs w:val="18"/>
      </w:rPr>
      <w:tab/>
      <w:t xml:space="preserve"> </w:t>
    </w:r>
    <w:r w:rsidRPr="00CB59D6">
      <w:rPr>
        <w:rFonts w:cstheme="minorHAnsi"/>
        <w:sz w:val="20"/>
        <w:szCs w:val="18"/>
      </w:rPr>
      <w:t>Tel.: + 420 734 231 343</w:t>
    </w:r>
  </w:p>
  <w:p w:rsidR="00A82A7D" w:rsidRPr="00CB59D6" w:rsidRDefault="00A82A7D" w:rsidP="00A82A7D">
    <w:pPr>
      <w:spacing w:after="0" w:line="240" w:lineRule="auto"/>
      <w:rPr>
        <w:rFonts w:cstheme="minorHAnsi"/>
        <w:sz w:val="20"/>
        <w:szCs w:val="18"/>
      </w:rPr>
    </w:pPr>
    <w:r w:rsidRPr="00CB59D6">
      <w:rPr>
        <w:rFonts w:cstheme="minorHAnsi"/>
        <w:sz w:val="20"/>
        <w:szCs w:val="18"/>
      </w:rPr>
      <w:t xml:space="preserve">E-mail: </w:t>
    </w:r>
    <w:hyperlink r:id="rId1" w:history="1">
      <w:r w:rsidRPr="00013A3E">
        <w:rPr>
          <w:rStyle w:val="Hypertextovodkaz"/>
          <w:rFonts w:cstheme="minorHAnsi"/>
          <w:sz w:val="20"/>
          <w:szCs w:val="18"/>
        </w:rPr>
        <w:t>marasova@know.cz</w:t>
      </w:r>
    </w:hyperlink>
    <w:r>
      <w:rPr>
        <w:rFonts w:cstheme="minorHAnsi"/>
        <w:sz w:val="20"/>
        <w:szCs w:val="18"/>
      </w:rPr>
      <w:t xml:space="preserve"> </w:t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</w:r>
    <w:r w:rsidRPr="00CB59D6">
      <w:rPr>
        <w:rFonts w:cstheme="minorHAnsi"/>
        <w:sz w:val="20"/>
        <w:szCs w:val="18"/>
      </w:rPr>
      <w:tab/>
      <w:t xml:space="preserve">   </w:t>
    </w:r>
    <w:r>
      <w:rPr>
        <w:rFonts w:cstheme="minorHAnsi"/>
        <w:sz w:val="20"/>
        <w:szCs w:val="18"/>
      </w:rPr>
      <w:tab/>
      <w:t xml:space="preserve">         </w:t>
    </w:r>
    <w:r w:rsidRPr="00CB59D6">
      <w:rPr>
        <w:rFonts w:cstheme="minorHAnsi"/>
        <w:sz w:val="20"/>
        <w:szCs w:val="18"/>
      </w:rPr>
      <w:t xml:space="preserve">E-mail: </w:t>
    </w:r>
    <w:hyperlink r:id="rId2" w:history="1">
      <w:r w:rsidRPr="00CB59D6">
        <w:rPr>
          <w:rStyle w:val="Hypertextovodkaz"/>
          <w:rFonts w:cstheme="minorHAnsi"/>
          <w:sz w:val="20"/>
          <w:szCs w:val="18"/>
        </w:rPr>
        <w:t>franckova@know.cz</w:t>
      </w:r>
    </w:hyperlink>
  </w:p>
  <w:p w:rsidR="00A82A7D" w:rsidRDefault="00A82A7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6DB3" w:rsidRDefault="00E96DB3" w:rsidP="00A82A7D">
      <w:pPr>
        <w:spacing w:after="0" w:line="240" w:lineRule="auto"/>
      </w:pPr>
      <w:r>
        <w:separator/>
      </w:r>
    </w:p>
  </w:footnote>
  <w:footnote w:type="continuationSeparator" w:id="0">
    <w:p w:rsidR="00E96DB3" w:rsidRDefault="00E96DB3" w:rsidP="00A82A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2A7D" w:rsidRDefault="00A82A7D" w:rsidP="00A82A7D">
    <w:pPr>
      <w:pStyle w:val="Zhlav"/>
    </w:pPr>
    <w:r>
      <w:rPr>
        <w:rFonts w:ascii="Times New Roman" w:hAnsi="Times New Roman" w:cs="Times New Roman"/>
        <w:noProof/>
        <w:sz w:val="24"/>
        <w:szCs w:val="24"/>
        <w:lang w:eastAsia="cs-CZ"/>
      </w:rPr>
      <w:drawing>
        <wp:anchor distT="0" distB="0" distL="114300" distR="114300" simplePos="0" relativeHeight="251659264" behindDoc="1" locked="0" layoutInCell="1" allowOverlap="1" wp14:anchorId="4F800478" wp14:editId="7D3861EE">
          <wp:simplePos x="0" y="0"/>
          <wp:positionH relativeFrom="column">
            <wp:posOffset>4057650</wp:posOffset>
          </wp:positionH>
          <wp:positionV relativeFrom="paragraph">
            <wp:posOffset>-277495</wp:posOffset>
          </wp:positionV>
          <wp:extent cx="2209800" cy="694055"/>
          <wp:effectExtent l="0" t="0" r="0" b="0"/>
          <wp:wrapTight wrapText="bothSides">
            <wp:wrapPolygon edited="0">
              <wp:start x="0" y="0"/>
              <wp:lineTo x="0" y="20750"/>
              <wp:lineTo x="21414" y="20750"/>
              <wp:lineTo x="21414" y="0"/>
              <wp:lineTo x="0" y="0"/>
            </wp:wrapPolygon>
          </wp:wrapTight>
          <wp:docPr id="13" name="Obráze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9800" cy="694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TISKOVÁ ZPRÁVA </w:t>
    </w:r>
    <w:r>
      <w:tab/>
    </w:r>
    <w:r>
      <w:tab/>
    </w:r>
    <w:r>
      <w:tab/>
    </w:r>
  </w:p>
  <w:p w:rsidR="00A82A7D" w:rsidRDefault="00A82A7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C90C93"/>
    <w:multiLevelType w:val="hybridMultilevel"/>
    <w:tmpl w:val="4C78EF5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2A7D"/>
    <w:rsid w:val="001070BF"/>
    <w:rsid w:val="001266B5"/>
    <w:rsid w:val="00164A1F"/>
    <w:rsid w:val="00182644"/>
    <w:rsid w:val="00195594"/>
    <w:rsid w:val="001A6ECF"/>
    <w:rsid w:val="002B0503"/>
    <w:rsid w:val="002C4A31"/>
    <w:rsid w:val="002E188A"/>
    <w:rsid w:val="002F2024"/>
    <w:rsid w:val="003C3655"/>
    <w:rsid w:val="004047DD"/>
    <w:rsid w:val="004210AA"/>
    <w:rsid w:val="00447E06"/>
    <w:rsid w:val="00516D75"/>
    <w:rsid w:val="005B6AEC"/>
    <w:rsid w:val="006E4D07"/>
    <w:rsid w:val="00737D6A"/>
    <w:rsid w:val="00791223"/>
    <w:rsid w:val="0084045C"/>
    <w:rsid w:val="008A508A"/>
    <w:rsid w:val="008C4DE2"/>
    <w:rsid w:val="008E25B4"/>
    <w:rsid w:val="00986023"/>
    <w:rsid w:val="00992983"/>
    <w:rsid w:val="00A82A7D"/>
    <w:rsid w:val="00B42718"/>
    <w:rsid w:val="00B44041"/>
    <w:rsid w:val="00BD4507"/>
    <w:rsid w:val="00C04E64"/>
    <w:rsid w:val="00C311B9"/>
    <w:rsid w:val="00D414EF"/>
    <w:rsid w:val="00DD5991"/>
    <w:rsid w:val="00DD5E01"/>
    <w:rsid w:val="00E61A57"/>
    <w:rsid w:val="00E76752"/>
    <w:rsid w:val="00E96DB3"/>
    <w:rsid w:val="00F6029F"/>
    <w:rsid w:val="00FF0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EA2E1"/>
  <w15:docId w15:val="{1DB2598E-B0B7-4E77-B114-B7F9DB1DFA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A82A7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A82A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82A7D"/>
  </w:style>
  <w:style w:type="paragraph" w:styleId="Zpat">
    <w:name w:val="footer"/>
    <w:basedOn w:val="Normln"/>
    <w:link w:val="ZpatChar"/>
    <w:uiPriority w:val="99"/>
    <w:unhideWhenUsed/>
    <w:rsid w:val="00A82A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82A7D"/>
  </w:style>
  <w:style w:type="character" w:styleId="Hypertextovodkaz">
    <w:name w:val="Hyperlink"/>
    <w:basedOn w:val="Standardnpsmoodstavce"/>
    <w:uiPriority w:val="99"/>
    <w:unhideWhenUsed/>
    <w:rsid w:val="00A82A7D"/>
    <w:rPr>
      <w:color w:val="0563C1" w:themeColor="hyperlink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A82A7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4047D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E61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61A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franckova@know.cz" TargetMode="External"/><Relationship Id="rId1" Type="http://schemas.openxmlformats.org/officeDocument/2006/relationships/hyperlink" Target="mailto:marasova@know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464</Words>
  <Characters>2744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RCEIT</Company>
  <LinksUpToDate>false</LinksUpToDate>
  <CharactersWithSpaces>3202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2019-03-22T06:00:00Z</dcterms:created>
  <dcterms:modified xsi:type="dcterms:W3CDTF">2019-03-22T06:00:00Z</dcterms:modified>
</cp:coreProperties>
</file>